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79C" w:rsidRDefault="0081318F">
      <w:pPr>
        <w:widowControl w:val="0"/>
        <w:rPr>
          <w:rFonts w:ascii="Arial" w:eastAsia="Arial" w:hAnsi="Arial" w:cs="Arial"/>
          <w:sz w:val="22"/>
          <w:szCs w:val="22"/>
        </w:rPr>
      </w:pPr>
      <w:r>
        <w:rPr>
          <w:rFonts w:ascii="Arial" w:eastAsia="Arial" w:hAnsi="Arial" w:cs="Arial"/>
          <w:sz w:val="22"/>
          <w:szCs w:val="22"/>
        </w:rPr>
        <w:t>SJB/DE</w:t>
      </w:r>
    </w:p>
    <w:p w:rsidR="0074279C" w:rsidRDefault="0081318F">
      <w:pPr>
        <w:widowControl w:val="0"/>
        <w:rPr>
          <w:rFonts w:ascii="Arial" w:eastAsia="Arial" w:hAnsi="Arial" w:cs="Arial"/>
          <w:sz w:val="22"/>
          <w:szCs w:val="22"/>
        </w:rPr>
      </w:pPr>
      <w:r>
        <w:rPr>
          <w:rFonts w:ascii="Arial" w:eastAsia="Arial" w:hAnsi="Arial" w:cs="Arial"/>
          <w:sz w:val="22"/>
          <w:szCs w:val="22"/>
        </w:rPr>
        <w:t>24th July 2023</w:t>
      </w:r>
    </w:p>
    <w:p w:rsidR="0074279C" w:rsidRDefault="0074279C">
      <w:pPr>
        <w:widowControl w:val="0"/>
        <w:rPr>
          <w:rFonts w:ascii="Arial" w:eastAsia="Arial" w:hAnsi="Arial" w:cs="Arial"/>
          <w:sz w:val="22"/>
          <w:szCs w:val="22"/>
        </w:rPr>
      </w:pPr>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Dear Parent/Carer</w:t>
      </w:r>
    </w:p>
    <w:p w:rsidR="0074279C" w:rsidRDefault="0081318F">
      <w:pPr>
        <w:widowControl w:val="0"/>
        <w:spacing w:before="240" w:after="240"/>
        <w:rPr>
          <w:rFonts w:ascii="Arial" w:eastAsia="Arial" w:hAnsi="Arial" w:cs="Arial"/>
          <w:b/>
          <w:sz w:val="22"/>
          <w:szCs w:val="22"/>
          <w:u w:val="single"/>
        </w:rPr>
      </w:pPr>
      <w:r>
        <w:rPr>
          <w:rFonts w:ascii="Arial" w:eastAsia="Arial" w:hAnsi="Arial" w:cs="Arial"/>
          <w:b/>
          <w:sz w:val="22"/>
          <w:szCs w:val="22"/>
          <w:u w:val="single"/>
        </w:rPr>
        <w:t>Proposed changes to term dates for 2024/25 across the Forest of Dean Trust</w:t>
      </w:r>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Please take a moment to watch the video clip from Mr Brady which outlines a proposal to change the term dates in schools across the Forest of Dean Trust (Dene Magna and Drybrook) from September 2024. Please note that we do need to finalise the date for the 5th INSET day in 2024/25.  Please use the link below to access the video</w:t>
      </w:r>
    </w:p>
    <w:p w:rsidR="0074279C" w:rsidRDefault="0081318F">
      <w:pPr>
        <w:widowControl w:val="0"/>
        <w:spacing w:before="240" w:after="240"/>
        <w:rPr>
          <w:rFonts w:ascii="Arial" w:eastAsia="Arial" w:hAnsi="Arial" w:cs="Arial"/>
          <w:color w:val="1155CC"/>
          <w:sz w:val="22"/>
          <w:szCs w:val="22"/>
          <w:u w:val="single"/>
        </w:rPr>
      </w:pPr>
      <w:r>
        <w:rPr>
          <w:rFonts w:ascii="Arial" w:eastAsia="Arial" w:hAnsi="Arial" w:cs="Arial"/>
          <w:sz w:val="22"/>
          <w:szCs w:val="22"/>
        </w:rPr>
        <w:t xml:space="preserve"> </w:t>
      </w:r>
      <w:hyperlink r:id="rId7">
        <w:r>
          <w:rPr>
            <w:rFonts w:ascii="Arial" w:eastAsia="Arial" w:hAnsi="Arial" w:cs="Arial"/>
            <w:color w:val="1155CC"/>
            <w:sz w:val="22"/>
            <w:szCs w:val="22"/>
            <w:u w:val="single"/>
          </w:rPr>
          <w:t>https://www.denemagna.co.uk/page/?title=New+Term+Dates&amp;pid=807&amp;action=saved</w:t>
        </w:r>
      </w:hyperlink>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 xml:space="preserve"> We hope that the video explains the rationale behind this move and we have spent time working with staff, students, parents and our Governor/Trustees in trying to come up with a structure that will satisfy all parties and allow us to genuinely get the best out of everyone.</w:t>
      </w:r>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 xml:space="preserve"> When watching the video you will hopefully understand why we are trying this out and you will also see that this approach might help with your own plans across the year. You will hear about ‘yellow weeks’ and you should see that adding these in means that students miss less lesson time in the other weeks as we keep trips/visits to these tighter timescales.</w:t>
      </w:r>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 xml:space="preserve"> As you hear me talk about attendance and yellow weeks, it is worth noting that any request for absence will still be at the discretion of the Headteacher and we continue to strive for at least 97% attendance.</w:t>
      </w:r>
      <w:r w:rsidR="003404AC">
        <w:rPr>
          <w:rFonts w:ascii="Arial" w:eastAsia="Arial" w:hAnsi="Arial" w:cs="Arial"/>
          <w:sz w:val="22"/>
          <w:szCs w:val="22"/>
        </w:rPr>
        <w:t xml:space="preserve">  </w:t>
      </w:r>
      <w:r>
        <w:rPr>
          <w:rFonts w:ascii="Arial" w:eastAsia="Arial" w:hAnsi="Arial" w:cs="Arial"/>
          <w:sz w:val="22"/>
          <w:szCs w:val="22"/>
        </w:rPr>
        <w:t>As it says in the video, there has to be a better way of balancing all of the factors that play a part in great schools. Optimal student learning, effective relationships, attracting great staff, working together with parents/carers, high quality training, excellent attendance and behaviour are all vital in making our schools the best they can be.</w:t>
      </w:r>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 xml:space="preserve">Have a watch and please do get in touch with us on </w:t>
      </w:r>
      <w:r>
        <w:rPr>
          <w:rFonts w:ascii="Arial" w:eastAsia="Arial" w:hAnsi="Arial" w:cs="Arial"/>
          <w:color w:val="1155CC"/>
          <w:sz w:val="22"/>
          <w:szCs w:val="22"/>
        </w:rPr>
        <w:t>questions@denemagna.gloucs.sch.uk</w:t>
      </w:r>
      <w:r>
        <w:rPr>
          <w:rFonts w:ascii="Arial" w:eastAsia="Arial" w:hAnsi="Arial" w:cs="Arial"/>
          <w:sz w:val="22"/>
          <w:szCs w:val="22"/>
        </w:rPr>
        <w:t xml:space="preserve"> (this applies to Dene Magna and Drybrook) and we will answer them.</w:t>
      </w:r>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This is about trying something new that we hope will work for us all. I hope you know that we are always reflecting on how to make our schools the best they can be and, if after trying this for a year, we feel it has not worked, we will of course not be afraid to change back.</w:t>
      </w:r>
    </w:p>
    <w:p w:rsidR="003404AC" w:rsidRDefault="003404AC">
      <w:pPr>
        <w:widowControl w:val="0"/>
        <w:spacing w:before="240" w:after="240"/>
        <w:rPr>
          <w:rFonts w:ascii="Arial" w:eastAsia="Arial" w:hAnsi="Arial" w:cs="Arial"/>
          <w:sz w:val="22"/>
          <w:szCs w:val="22"/>
        </w:rPr>
      </w:pPr>
      <w:r>
        <w:rPr>
          <w:rFonts w:ascii="Arial" w:eastAsia="Arial" w:hAnsi="Arial" w:cs="Arial"/>
          <w:sz w:val="22"/>
          <w:szCs w:val="22"/>
        </w:rPr>
        <w:t>We will be in touch with more details in September but just wanted you to have an idea of what we are proposing.</w:t>
      </w:r>
      <w:bookmarkStart w:id="0" w:name="_GoBack"/>
      <w:bookmarkEnd w:id="0"/>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Yours sincerely</w:t>
      </w:r>
    </w:p>
    <w:p w:rsidR="0074279C" w:rsidRDefault="0081318F">
      <w:pPr>
        <w:widowControl w:val="0"/>
        <w:spacing w:before="240" w:after="240"/>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noProof/>
          <w:sz w:val="22"/>
          <w:szCs w:val="22"/>
        </w:rPr>
        <w:drawing>
          <wp:inline distT="114300" distB="114300" distL="114300" distR="114300">
            <wp:extent cx="1924050" cy="481013"/>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924050" cy="481013"/>
                    </a:xfrm>
                    <a:prstGeom prst="rect">
                      <a:avLst/>
                    </a:prstGeom>
                    <a:ln/>
                  </pic:spPr>
                </pic:pic>
              </a:graphicData>
            </a:graphic>
          </wp:inline>
        </w:drawing>
      </w:r>
    </w:p>
    <w:p w:rsidR="0074279C" w:rsidRDefault="0081318F">
      <w:pPr>
        <w:widowControl w:val="0"/>
        <w:rPr>
          <w:rFonts w:ascii="Arial" w:eastAsia="Arial" w:hAnsi="Arial" w:cs="Arial"/>
          <w:sz w:val="22"/>
          <w:szCs w:val="22"/>
        </w:rPr>
      </w:pPr>
      <w:r>
        <w:rPr>
          <w:rFonts w:ascii="Arial" w:eastAsia="Arial" w:hAnsi="Arial" w:cs="Arial"/>
          <w:sz w:val="22"/>
          <w:szCs w:val="22"/>
        </w:rPr>
        <w:t>Mr S Brady</w:t>
      </w:r>
    </w:p>
    <w:p w:rsidR="0074279C" w:rsidRDefault="0081318F">
      <w:pPr>
        <w:widowControl w:val="0"/>
        <w:rPr>
          <w:rFonts w:ascii="Arial" w:eastAsia="Arial" w:hAnsi="Arial" w:cs="Arial"/>
          <w:sz w:val="22"/>
          <w:szCs w:val="22"/>
        </w:rPr>
      </w:pPr>
      <w:r>
        <w:rPr>
          <w:rFonts w:ascii="Arial" w:eastAsia="Arial" w:hAnsi="Arial" w:cs="Arial"/>
          <w:sz w:val="22"/>
          <w:szCs w:val="22"/>
        </w:rPr>
        <w:t>Headteacher</w:t>
      </w:r>
    </w:p>
    <w:p w:rsidR="0074279C" w:rsidRDefault="0074279C">
      <w:pPr>
        <w:widowControl w:val="0"/>
        <w:pBdr>
          <w:top w:val="nil"/>
          <w:left w:val="nil"/>
          <w:bottom w:val="nil"/>
          <w:right w:val="nil"/>
          <w:between w:val="nil"/>
        </w:pBdr>
        <w:rPr>
          <w:rFonts w:ascii="Arial" w:eastAsia="Arial" w:hAnsi="Arial" w:cs="Arial"/>
          <w:sz w:val="22"/>
          <w:szCs w:val="22"/>
        </w:rPr>
      </w:pPr>
    </w:p>
    <w:sectPr w:rsidR="0074279C">
      <w:headerReference w:type="default" r:id="rId9"/>
      <w:footerReference w:type="default" r:id="rId10"/>
      <w:pgSz w:w="11909" w:h="16834"/>
      <w:pgMar w:top="997" w:right="1134" w:bottom="1134" w:left="1134"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77B" w:rsidRDefault="0081318F">
      <w:r>
        <w:separator/>
      </w:r>
    </w:p>
  </w:endnote>
  <w:endnote w:type="continuationSeparator" w:id="0">
    <w:p w:rsidR="0031377B" w:rsidRDefault="0081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9C" w:rsidRDefault="0081318F">
    <w:pPr>
      <w:widowControl w:val="0"/>
      <w:pBdr>
        <w:top w:val="nil"/>
        <w:left w:val="nil"/>
        <w:bottom w:val="nil"/>
        <w:right w:val="nil"/>
        <w:between w:val="nil"/>
      </w:pBdr>
      <w:spacing w:line="276" w:lineRule="auto"/>
      <w:jc w:val="center"/>
      <w:rPr>
        <w:rFonts w:ascii="Arial" w:eastAsia="Arial" w:hAnsi="Arial" w:cs="Arial"/>
        <w:sz w:val="20"/>
        <w:szCs w:val="20"/>
      </w:rPr>
    </w:pPr>
    <w:r>
      <w:rPr>
        <w:rFonts w:ascii="Arial" w:eastAsia="Arial" w:hAnsi="Arial" w:cs="Arial"/>
        <w:sz w:val="20"/>
        <w:szCs w:val="20"/>
      </w:rPr>
      <w:t xml:space="preserve">Mitcheldean, Gloucestershire, GL17 0DU          </w:t>
    </w:r>
    <w:r>
      <w:rPr>
        <w:rFonts w:ascii="Arial" w:eastAsia="Arial" w:hAnsi="Arial" w:cs="Arial"/>
        <w:sz w:val="20"/>
        <w:szCs w:val="20"/>
      </w:rPr>
      <w:tab/>
      <w:t xml:space="preserve">Tel: 01594 542370  </w:t>
    </w:r>
    <w:r>
      <w:rPr>
        <w:rFonts w:ascii="Arial" w:eastAsia="Arial" w:hAnsi="Arial" w:cs="Arial"/>
        <w:sz w:val="20"/>
        <w:szCs w:val="20"/>
      </w:rPr>
      <w:tab/>
      <w:t>Fax: 01594 544862</w:t>
    </w:r>
  </w:p>
  <w:p w:rsidR="0074279C" w:rsidRDefault="0081318F">
    <w:pPr>
      <w:widowControl w:val="0"/>
      <w:pBdr>
        <w:top w:val="nil"/>
        <w:left w:val="nil"/>
        <w:bottom w:val="nil"/>
        <w:right w:val="nil"/>
        <w:between w:val="nil"/>
      </w:pBdr>
      <w:spacing w:line="276" w:lineRule="auto"/>
      <w:jc w:val="center"/>
      <w:rPr>
        <w:rFonts w:ascii="Arial" w:eastAsia="Arial" w:hAnsi="Arial" w:cs="Arial"/>
        <w:sz w:val="20"/>
        <w:szCs w:val="20"/>
      </w:rPr>
    </w:pPr>
    <w:r>
      <w:rPr>
        <w:rFonts w:ascii="Arial" w:eastAsia="Arial" w:hAnsi="Arial" w:cs="Arial"/>
        <w:sz w:val="20"/>
        <w:szCs w:val="20"/>
      </w:rPr>
      <w:t xml:space="preserve">website: https://www.denemagna.co.uk/          </w:t>
    </w:r>
    <w:r>
      <w:rPr>
        <w:rFonts w:ascii="Arial" w:eastAsia="Arial" w:hAnsi="Arial" w:cs="Arial"/>
        <w:sz w:val="20"/>
        <w:szCs w:val="20"/>
      </w:rPr>
      <w:tab/>
      <w:t>email: reception@denemagna.gloucs.sch.uk</w:t>
    </w:r>
  </w:p>
  <w:p w:rsidR="0074279C" w:rsidRDefault="0081318F">
    <w:pPr>
      <w:widowControl w:val="0"/>
      <w:pBdr>
        <w:top w:val="nil"/>
        <w:left w:val="nil"/>
        <w:bottom w:val="nil"/>
        <w:right w:val="nil"/>
        <w:between w:val="nil"/>
      </w:pBdr>
      <w:spacing w:line="276" w:lineRule="auto"/>
      <w:jc w:val="center"/>
      <w:rPr>
        <w:rFonts w:ascii="Arial" w:eastAsia="Arial" w:hAnsi="Arial" w:cs="Arial"/>
        <w:b/>
        <w:i/>
        <w:sz w:val="20"/>
        <w:szCs w:val="20"/>
      </w:rPr>
    </w:pPr>
    <w:r>
      <w:rPr>
        <w:rFonts w:ascii="Arial" w:eastAsia="Arial" w:hAnsi="Arial" w:cs="Arial"/>
        <w:b/>
        <w:i/>
        <w:sz w:val="20"/>
        <w:szCs w:val="20"/>
      </w:rPr>
      <w:t>Deputy Headteacher: Fred Mitchell</w:t>
    </w:r>
  </w:p>
  <w:p w:rsidR="0074279C" w:rsidRDefault="0081318F">
    <w:pPr>
      <w:widowControl w:val="0"/>
      <w:pBdr>
        <w:top w:val="nil"/>
        <w:left w:val="nil"/>
        <w:bottom w:val="nil"/>
        <w:right w:val="nil"/>
        <w:between w:val="nil"/>
      </w:pBdr>
      <w:spacing w:line="276" w:lineRule="auto"/>
      <w:jc w:val="center"/>
      <w:rPr>
        <w:rFonts w:ascii="Arial" w:eastAsia="Arial" w:hAnsi="Arial" w:cs="Arial"/>
        <w:color w:val="000000"/>
        <w:sz w:val="22"/>
        <w:szCs w:val="22"/>
      </w:rPr>
    </w:pPr>
    <w:r>
      <w:rPr>
        <w:rFonts w:ascii="Arial" w:eastAsia="Arial" w:hAnsi="Arial" w:cs="Arial"/>
        <w:sz w:val="16"/>
        <w:szCs w:val="16"/>
      </w:rPr>
      <w:t>Company registered in England at Abenhall Road, Mitcheldean,Glos, GL17 0DU.  Company number 7695544</w:t>
    </w:r>
  </w:p>
  <w:p w:rsidR="0074279C" w:rsidRDefault="0081318F">
    <w:pPr>
      <w:widowControl w:val="0"/>
      <w:pBdr>
        <w:top w:val="nil"/>
        <w:left w:val="nil"/>
        <w:bottom w:val="nil"/>
        <w:right w:val="nil"/>
        <w:between w:val="nil"/>
      </w:pBdr>
      <w:jc w:val="center"/>
      <w:rPr>
        <w:rFonts w:ascii="Verdana" w:eastAsia="Verdana" w:hAnsi="Verdana" w:cs="Verdana"/>
        <w:sz w:val="16"/>
        <w:szCs w:val="16"/>
      </w:rPr>
    </w:pPr>
    <w:r>
      <w:rPr>
        <w:rFonts w:ascii="Verdana" w:eastAsia="Verdana" w:hAnsi="Verdana" w:cs="Verdana"/>
        <w:sz w:val="16"/>
        <w:szCs w:val="16"/>
      </w:rPr>
      <w:t xml:space="preserve">     </w:t>
    </w:r>
    <w:r>
      <w:rPr>
        <w:rFonts w:ascii="Verdana" w:eastAsia="Verdana" w:hAnsi="Verdana" w:cs="Verdana"/>
        <w:noProof/>
        <w:sz w:val="16"/>
        <w:szCs w:val="16"/>
      </w:rPr>
      <w:drawing>
        <wp:inline distT="114300" distB="114300" distL="114300" distR="114300">
          <wp:extent cx="581025" cy="5715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81025" cy="571500"/>
                  </a:xfrm>
                  <a:prstGeom prst="rect">
                    <a:avLst/>
                  </a:prstGeom>
                  <a:ln/>
                </pic:spPr>
              </pic:pic>
            </a:graphicData>
          </a:graphic>
        </wp:inline>
      </w:drawing>
    </w:r>
    <w:r>
      <w:rPr>
        <w:rFonts w:ascii="Verdana" w:eastAsia="Verdana" w:hAnsi="Verdana" w:cs="Verdana"/>
        <w:sz w:val="16"/>
        <w:szCs w:val="16"/>
      </w:rPr>
      <w:t xml:space="preserve">   </w:t>
    </w:r>
    <w:r>
      <w:rPr>
        <w:rFonts w:ascii="Verdana" w:eastAsia="Verdana" w:hAnsi="Verdana" w:cs="Verdana"/>
        <w:noProof/>
        <w:sz w:val="16"/>
        <w:szCs w:val="16"/>
      </w:rPr>
      <w:drawing>
        <wp:inline distT="114300" distB="114300" distL="114300" distR="114300">
          <wp:extent cx="590550" cy="533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590550" cy="533400"/>
                  </a:xfrm>
                  <a:prstGeom prst="rect">
                    <a:avLst/>
                  </a:prstGeom>
                  <a:ln/>
                </pic:spPr>
              </pic:pic>
            </a:graphicData>
          </a:graphic>
        </wp:inline>
      </w:drawing>
    </w:r>
    <w:r>
      <w:rPr>
        <w:rFonts w:ascii="Verdana" w:eastAsia="Verdana" w:hAnsi="Verdana" w:cs="Verdana"/>
        <w:sz w:val="16"/>
        <w:szCs w:val="16"/>
      </w:rPr>
      <w:t xml:space="preserve">   </w:t>
    </w:r>
    <w:r>
      <w:rPr>
        <w:rFonts w:ascii="Verdana" w:eastAsia="Verdana" w:hAnsi="Verdana" w:cs="Verdana"/>
        <w:noProof/>
        <w:sz w:val="16"/>
        <w:szCs w:val="16"/>
      </w:rPr>
      <w:drawing>
        <wp:inline distT="114300" distB="114300" distL="114300" distR="114300">
          <wp:extent cx="685800" cy="39052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685800" cy="390525"/>
                  </a:xfrm>
                  <a:prstGeom prst="rect">
                    <a:avLst/>
                  </a:prstGeom>
                  <a:ln/>
                </pic:spPr>
              </pic:pic>
            </a:graphicData>
          </a:graphic>
        </wp:inline>
      </w:drawing>
    </w:r>
    <w:r>
      <w:rPr>
        <w:rFonts w:ascii="Verdana" w:eastAsia="Verdana" w:hAnsi="Verdana" w:cs="Verdana"/>
        <w:sz w:val="16"/>
        <w:szCs w:val="16"/>
      </w:rPr>
      <w:t xml:space="preserve">   </w:t>
    </w:r>
    <w:r>
      <w:rPr>
        <w:rFonts w:ascii="Verdana" w:eastAsia="Verdana" w:hAnsi="Verdana" w:cs="Verdana"/>
        <w:noProof/>
        <w:sz w:val="16"/>
        <w:szCs w:val="16"/>
      </w:rPr>
      <w:drawing>
        <wp:inline distT="114300" distB="114300" distL="114300" distR="114300">
          <wp:extent cx="381000" cy="561975"/>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
                  <a:srcRect/>
                  <a:stretch>
                    <a:fillRect/>
                  </a:stretch>
                </pic:blipFill>
                <pic:spPr>
                  <a:xfrm>
                    <a:off x="0" y="0"/>
                    <a:ext cx="381000" cy="561975"/>
                  </a:xfrm>
                  <a:prstGeom prst="rect">
                    <a:avLst/>
                  </a:prstGeom>
                  <a:ln/>
                </pic:spPr>
              </pic:pic>
            </a:graphicData>
          </a:graphic>
        </wp:inline>
      </w:drawing>
    </w:r>
    <w:r>
      <w:rPr>
        <w:rFonts w:ascii="Verdana" w:eastAsia="Verdana" w:hAnsi="Verdana" w:cs="Verdana"/>
        <w:sz w:val="16"/>
        <w:szCs w:val="16"/>
      </w:rPr>
      <w:t xml:space="preserve">   </w:t>
    </w:r>
    <w:r>
      <w:rPr>
        <w:rFonts w:ascii="Verdana" w:eastAsia="Verdana" w:hAnsi="Verdana" w:cs="Verdana"/>
        <w:noProof/>
        <w:sz w:val="16"/>
        <w:szCs w:val="16"/>
      </w:rPr>
      <w:drawing>
        <wp:inline distT="114300" distB="114300" distL="114300" distR="114300">
          <wp:extent cx="695325" cy="5715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695325" cy="571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77B" w:rsidRDefault="0081318F">
      <w:r>
        <w:separator/>
      </w:r>
    </w:p>
  </w:footnote>
  <w:footnote w:type="continuationSeparator" w:id="0">
    <w:p w:rsidR="0031377B" w:rsidRDefault="008131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9C" w:rsidRDefault="0081318F">
    <w:pPr>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noProof/>
        <w:color w:val="000000"/>
        <w:sz w:val="22"/>
        <w:szCs w:val="22"/>
      </w:rPr>
      <w:drawing>
        <wp:inline distT="19050" distB="19050" distL="19050" distR="19050">
          <wp:extent cx="2725575" cy="86677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r="22241"/>
                  <a:stretch>
                    <a:fillRect/>
                  </a:stretch>
                </pic:blipFill>
                <pic:spPr>
                  <a:xfrm>
                    <a:off x="0" y="0"/>
                    <a:ext cx="2725575" cy="866775"/>
                  </a:xfrm>
                  <a:prstGeom prst="rect">
                    <a:avLst/>
                  </a:prstGeom>
                  <a:ln/>
                </pic:spPr>
              </pic:pic>
            </a:graphicData>
          </a:graphic>
        </wp:inline>
      </w:drawing>
    </w:r>
    <w:r>
      <w:rPr>
        <w:rFonts w:ascii="Arial" w:eastAsia="Arial" w:hAnsi="Arial" w:cs="Arial"/>
        <w:noProof/>
        <w:color w:val="000000"/>
        <w:sz w:val="22"/>
        <w:szCs w:val="22"/>
      </w:rPr>
      <w:drawing>
        <wp:inline distT="114300" distB="114300" distL="114300" distR="114300">
          <wp:extent cx="660563" cy="836244"/>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660563" cy="836244"/>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4279C"/>
    <w:rsid w:val="0031377B"/>
    <w:rsid w:val="003404AC"/>
    <w:rsid w:val="0074279C"/>
    <w:rsid w:val="00813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60"/>
      <w:outlineLvl w:val="0"/>
    </w:pPr>
    <w:rPr>
      <w:rFonts w:ascii="Arial" w:eastAsia="Arial" w:hAnsi="Arial" w:cs="Arial"/>
      <w:b/>
      <w:sz w:val="32"/>
      <w:szCs w:val="32"/>
    </w:rPr>
  </w:style>
  <w:style w:type="paragraph" w:styleId="Heading2">
    <w:name w:val="heading 2"/>
    <w:basedOn w:val="Normal"/>
    <w:next w:val="Normal"/>
    <w:pPr>
      <w:keepNext/>
      <w:keepLines/>
      <w:spacing w:before="240" w:after="60"/>
      <w:outlineLvl w:val="1"/>
    </w:pPr>
    <w:rPr>
      <w:rFonts w:ascii="Arial" w:eastAsia="Arial" w:hAnsi="Arial" w:cs="Arial"/>
      <w:b/>
      <w:i/>
      <w:sz w:val="28"/>
      <w:szCs w:val="28"/>
    </w:rPr>
  </w:style>
  <w:style w:type="paragraph" w:styleId="Heading3">
    <w:name w:val="heading 3"/>
    <w:basedOn w:val="Normal"/>
    <w:next w:val="Normal"/>
    <w:pPr>
      <w:keepNext/>
      <w:keepLines/>
      <w:spacing w:before="240" w:after="60"/>
      <w:outlineLvl w:val="2"/>
    </w:pPr>
    <w:rPr>
      <w:rFonts w:ascii="Arial" w:eastAsia="Arial" w:hAnsi="Arial" w:cs="Arial"/>
      <w:b/>
      <w:sz w:val="26"/>
      <w:szCs w:val="26"/>
    </w:rPr>
  </w:style>
  <w:style w:type="paragraph" w:styleId="Heading4">
    <w:name w:val="heading 4"/>
    <w:basedOn w:val="Normal"/>
    <w:next w:val="Normal"/>
    <w:pPr>
      <w:keepNext/>
      <w:keepLines/>
      <w:spacing w:before="240" w:after="60"/>
      <w:outlineLvl w:val="3"/>
    </w:pPr>
    <w:rPr>
      <w:b/>
      <w:sz w:val="28"/>
      <w:szCs w:val="28"/>
    </w:rPr>
  </w:style>
  <w:style w:type="paragraph" w:styleId="Heading5">
    <w:name w:val="heading 5"/>
    <w:basedOn w:val="Normal"/>
    <w:next w:val="Normal"/>
    <w:pPr>
      <w:keepNext/>
      <w:keepLines/>
      <w:spacing w:before="240" w:after="60"/>
      <w:outlineLvl w:val="4"/>
    </w:pPr>
    <w:rPr>
      <w:b/>
      <w:i/>
      <w:sz w:val="26"/>
      <w:szCs w:val="26"/>
    </w:rPr>
  </w:style>
  <w:style w:type="paragraph" w:styleId="Heading6">
    <w:name w:val="heading 6"/>
    <w:basedOn w:val="Normal"/>
    <w:next w:val="Normal"/>
    <w:pPr>
      <w:keepNext/>
      <w:keepLines/>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1318F"/>
    <w:rPr>
      <w:sz w:val="16"/>
      <w:szCs w:val="16"/>
    </w:rPr>
  </w:style>
  <w:style w:type="character" w:customStyle="1" w:styleId="BalloonTextChar">
    <w:name w:val="Balloon Text Char"/>
    <w:basedOn w:val="DefaultParagraphFont"/>
    <w:link w:val="BalloonText"/>
    <w:uiPriority w:val="99"/>
    <w:semiHidden/>
    <w:rsid w:val="0081318F"/>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60"/>
      <w:outlineLvl w:val="0"/>
    </w:pPr>
    <w:rPr>
      <w:rFonts w:ascii="Arial" w:eastAsia="Arial" w:hAnsi="Arial" w:cs="Arial"/>
      <w:b/>
      <w:sz w:val="32"/>
      <w:szCs w:val="32"/>
    </w:rPr>
  </w:style>
  <w:style w:type="paragraph" w:styleId="Heading2">
    <w:name w:val="heading 2"/>
    <w:basedOn w:val="Normal"/>
    <w:next w:val="Normal"/>
    <w:pPr>
      <w:keepNext/>
      <w:keepLines/>
      <w:spacing w:before="240" w:after="60"/>
      <w:outlineLvl w:val="1"/>
    </w:pPr>
    <w:rPr>
      <w:rFonts w:ascii="Arial" w:eastAsia="Arial" w:hAnsi="Arial" w:cs="Arial"/>
      <w:b/>
      <w:i/>
      <w:sz w:val="28"/>
      <w:szCs w:val="28"/>
    </w:rPr>
  </w:style>
  <w:style w:type="paragraph" w:styleId="Heading3">
    <w:name w:val="heading 3"/>
    <w:basedOn w:val="Normal"/>
    <w:next w:val="Normal"/>
    <w:pPr>
      <w:keepNext/>
      <w:keepLines/>
      <w:spacing w:before="240" w:after="60"/>
      <w:outlineLvl w:val="2"/>
    </w:pPr>
    <w:rPr>
      <w:rFonts w:ascii="Arial" w:eastAsia="Arial" w:hAnsi="Arial" w:cs="Arial"/>
      <w:b/>
      <w:sz w:val="26"/>
      <w:szCs w:val="26"/>
    </w:rPr>
  </w:style>
  <w:style w:type="paragraph" w:styleId="Heading4">
    <w:name w:val="heading 4"/>
    <w:basedOn w:val="Normal"/>
    <w:next w:val="Normal"/>
    <w:pPr>
      <w:keepNext/>
      <w:keepLines/>
      <w:spacing w:before="240" w:after="60"/>
      <w:outlineLvl w:val="3"/>
    </w:pPr>
    <w:rPr>
      <w:b/>
      <w:sz w:val="28"/>
      <w:szCs w:val="28"/>
    </w:rPr>
  </w:style>
  <w:style w:type="paragraph" w:styleId="Heading5">
    <w:name w:val="heading 5"/>
    <w:basedOn w:val="Normal"/>
    <w:next w:val="Normal"/>
    <w:pPr>
      <w:keepNext/>
      <w:keepLines/>
      <w:spacing w:before="240" w:after="60"/>
      <w:outlineLvl w:val="4"/>
    </w:pPr>
    <w:rPr>
      <w:b/>
      <w:i/>
      <w:sz w:val="26"/>
      <w:szCs w:val="26"/>
    </w:rPr>
  </w:style>
  <w:style w:type="paragraph" w:styleId="Heading6">
    <w:name w:val="heading 6"/>
    <w:basedOn w:val="Normal"/>
    <w:next w:val="Normal"/>
    <w:pPr>
      <w:keepNext/>
      <w:keepLines/>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1318F"/>
    <w:rPr>
      <w:sz w:val="16"/>
      <w:szCs w:val="16"/>
    </w:rPr>
  </w:style>
  <w:style w:type="character" w:customStyle="1" w:styleId="BalloonTextChar">
    <w:name w:val="Balloon Text Char"/>
    <w:basedOn w:val="DefaultParagraphFont"/>
    <w:link w:val="BalloonText"/>
    <w:uiPriority w:val="99"/>
    <w:semiHidden/>
    <w:rsid w:val="0081318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denemagna.co.uk/page/?title=New+Term+Dates&amp;pid=807&amp;action=saved"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Evans</dc:creator>
  <cp:lastModifiedBy>Diane Evans</cp:lastModifiedBy>
  <cp:revision>3</cp:revision>
  <dcterms:created xsi:type="dcterms:W3CDTF">2023-07-20T14:47:00Z</dcterms:created>
  <dcterms:modified xsi:type="dcterms:W3CDTF">2023-07-24T09:22:00Z</dcterms:modified>
</cp:coreProperties>
</file>