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D411D" w14:textId="7B29A251" w:rsidR="001D548C" w:rsidRPr="001D548C" w:rsidRDefault="001D548C" w:rsidP="006D77A2">
      <w:pPr>
        <w:rPr>
          <w:rFonts w:ascii="Arial" w:hAnsi="Arial" w:cs="Arial"/>
          <w:b/>
          <w:bCs/>
          <w:sz w:val="22"/>
          <w:szCs w:val="22"/>
        </w:rPr>
      </w:pPr>
      <w:r w:rsidRPr="001D548C">
        <w:rPr>
          <w:rFonts w:ascii="Arial" w:hAnsi="Arial" w:cs="Arial"/>
          <w:b/>
          <w:bCs/>
          <w:sz w:val="22"/>
          <w:szCs w:val="22"/>
        </w:rPr>
        <w:t>A Level Business</w:t>
      </w:r>
    </w:p>
    <w:p w14:paraId="47FE71E4" w14:textId="7078F2A5" w:rsidR="006D77A2" w:rsidRPr="001D548C" w:rsidRDefault="006D77A2" w:rsidP="006D77A2">
      <w:pPr>
        <w:rPr>
          <w:rFonts w:ascii="Arial" w:hAnsi="Arial" w:cs="Arial"/>
          <w:sz w:val="22"/>
          <w:szCs w:val="22"/>
        </w:rPr>
      </w:pPr>
      <w:r w:rsidRPr="001D548C">
        <w:rPr>
          <w:rFonts w:ascii="Arial" w:hAnsi="Arial" w:cs="Arial"/>
          <w:sz w:val="22"/>
          <w:szCs w:val="22"/>
        </w:rPr>
        <w:t xml:space="preserve">Vision Statement </w:t>
      </w:r>
    </w:p>
    <w:p w14:paraId="0D9E8D6C" w14:textId="2BA3DA67" w:rsidR="006D77A2" w:rsidRPr="001D548C" w:rsidRDefault="006D77A2" w:rsidP="006D77A2">
      <w:pPr>
        <w:rPr>
          <w:rFonts w:ascii="Arial" w:hAnsi="Arial" w:cs="Arial"/>
          <w:sz w:val="22"/>
          <w:szCs w:val="22"/>
        </w:rPr>
      </w:pPr>
      <w:r w:rsidRPr="001D548C">
        <w:rPr>
          <w:rFonts w:ascii="Arial" w:hAnsi="Arial" w:cs="Arial"/>
          <w:sz w:val="22"/>
          <w:szCs w:val="22"/>
        </w:rPr>
        <w:t>Our A-Level Business curriculum is designed to transform students into strategic thinkers and future leaders. We aim to move beyond basic operational knowledge to foster a deep understanding of how managers and leaders navigate complex, global organizations. Our goal is to equip students with the analytical rigour to critique corporate strategy and the evaluative skill to justify high-stakes decisions in a volatile economic landscape.</w:t>
      </w:r>
    </w:p>
    <w:p w14:paraId="4F04F8FD" w14:textId="70112825" w:rsidR="001D548C" w:rsidRPr="001D548C" w:rsidRDefault="001D548C" w:rsidP="006D77A2">
      <w:pPr>
        <w:rPr>
          <w:rFonts w:ascii="Arial" w:hAnsi="Arial" w:cs="Arial"/>
          <w:b/>
          <w:bCs/>
          <w:sz w:val="22"/>
          <w:szCs w:val="22"/>
        </w:rPr>
      </w:pPr>
      <w:r w:rsidRPr="001D548C">
        <w:rPr>
          <w:rFonts w:ascii="Arial" w:hAnsi="Arial" w:cs="Arial"/>
          <w:b/>
          <w:bCs/>
          <w:sz w:val="22"/>
          <w:szCs w:val="22"/>
        </w:rPr>
        <w:t>Curriculum Intent</w:t>
      </w:r>
    </w:p>
    <w:p w14:paraId="24B56ECA" w14:textId="04044220" w:rsidR="001D548C" w:rsidRPr="001D548C" w:rsidRDefault="001D548C" w:rsidP="001D548C">
      <w:pPr>
        <w:pStyle w:val="NormalWeb"/>
        <w:spacing w:line="300" w:lineRule="atLeast"/>
        <w:rPr>
          <w:rFonts w:ascii="Arial" w:hAnsi="Arial" w:cs="Arial"/>
          <w:sz w:val="22"/>
          <w:szCs w:val="22"/>
        </w:rPr>
      </w:pPr>
      <w:r w:rsidRPr="001D548C">
        <w:rPr>
          <w:rFonts w:ascii="Arial" w:hAnsi="Arial" w:cs="Arial"/>
          <w:sz w:val="22"/>
          <w:szCs w:val="22"/>
        </w:rPr>
        <w:t xml:space="preserve">The AQA A Level Business curriculum is designed to develop knowledgeable, analytical and entrepreneurial learners who can understand, evaluate and respond to the complex challenges facing organisations in a rapidly changing global economy. Through the study of marketing, finance, operations, human resources and strategy, students gain a holistic understanding of how businesses operate and how decisions made in one functional area impact the success of the whole organisation. </w:t>
      </w:r>
    </w:p>
    <w:p w14:paraId="5F67FE24" w14:textId="32696745" w:rsidR="001D548C" w:rsidRPr="001D548C" w:rsidRDefault="001D548C" w:rsidP="001D548C">
      <w:pPr>
        <w:pStyle w:val="NormalWeb"/>
        <w:spacing w:line="300" w:lineRule="atLeast"/>
        <w:rPr>
          <w:rFonts w:ascii="Arial" w:hAnsi="Arial" w:cs="Arial"/>
          <w:sz w:val="22"/>
          <w:szCs w:val="22"/>
        </w:rPr>
      </w:pPr>
      <w:r w:rsidRPr="001D548C">
        <w:rPr>
          <w:rFonts w:ascii="Arial" w:hAnsi="Arial" w:cs="Arial"/>
          <w:sz w:val="22"/>
          <w:szCs w:val="22"/>
        </w:rPr>
        <w:t xml:space="preserve">Our intent is to equip students with the knowledge, skills and confidence to become critical thinkers, effective decision-makers and responsible future leaders. Students explore contemporary business issues including digital technology, artificial intelligence, sustainability, ethics, globalisation and corporate social responsibility, enabling them to understand the role businesses play in society and the wider economy. </w:t>
      </w:r>
    </w:p>
    <w:p w14:paraId="338DA536" w14:textId="10AB8AE6" w:rsidR="001D548C" w:rsidRPr="001D548C" w:rsidRDefault="001D548C" w:rsidP="001D548C">
      <w:pPr>
        <w:pStyle w:val="NormalWeb"/>
        <w:spacing w:line="300" w:lineRule="atLeast"/>
        <w:rPr>
          <w:rFonts w:ascii="Arial" w:hAnsi="Arial" w:cs="Arial"/>
          <w:sz w:val="22"/>
          <w:szCs w:val="22"/>
        </w:rPr>
      </w:pPr>
      <w:r w:rsidRPr="001D548C">
        <w:rPr>
          <w:rFonts w:ascii="Arial" w:hAnsi="Arial" w:cs="Arial"/>
          <w:sz w:val="22"/>
          <w:szCs w:val="22"/>
        </w:rPr>
        <w:t xml:space="preserve">The curriculum develops students' ability to apply knowledge to real business contexts, analyse quantitative and qualitative data, and make informed judgements supported by evidence. A strong emphasis is placed on the development of financial literacy, numeracy, problem-solving and evaluative skills, ensuring students can interpret business information and justify recommendations in a range of situations. </w:t>
      </w:r>
    </w:p>
    <w:p w14:paraId="5C07E54D" w14:textId="1FFC6250" w:rsidR="001D548C" w:rsidRPr="001D548C" w:rsidRDefault="001D548C" w:rsidP="001D548C">
      <w:pPr>
        <w:pStyle w:val="NormalWeb"/>
        <w:spacing w:line="300" w:lineRule="atLeast"/>
        <w:rPr>
          <w:rFonts w:ascii="Arial" w:hAnsi="Arial" w:cs="Arial"/>
          <w:sz w:val="22"/>
          <w:szCs w:val="22"/>
        </w:rPr>
      </w:pPr>
      <w:r w:rsidRPr="001D548C">
        <w:rPr>
          <w:rFonts w:ascii="Arial" w:hAnsi="Arial" w:cs="Arial"/>
          <w:sz w:val="22"/>
          <w:szCs w:val="22"/>
        </w:rPr>
        <w:t xml:space="preserve">Throughout the course, learners are encouraged to think synoptically by making connections between different areas of business and appreciating the interdependent nature of business decision-making. They study businesses of different sizes, sectors and geographical locations, developing an understanding of how internal and external factors influence performance and competitiveness. </w:t>
      </w:r>
    </w:p>
    <w:p w14:paraId="35F4AF43" w14:textId="305458DA" w:rsidR="001D548C" w:rsidRPr="001D548C" w:rsidRDefault="001D548C" w:rsidP="001D548C">
      <w:pPr>
        <w:pStyle w:val="NormalWeb"/>
        <w:spacing w:line="300" w:lineRule="atLeast"/>
        <w:rPr>
          <w:rFonts w:ascii="Arial" w:hAnsi="Arial" w:cs="Arial"/>
          <w:sz w:val="22"/>
          <w:szCs w:val="22"/>
        </w:rPr>
      </w:pPr>
      <w:r w:rsidRPr="001D548C">
        <w:rPr>
          <w:rFonts w:ascii="Arial" w:hAnsi="Arial" w:cs="Arial"/>
          <w:sz w:val="22"/>
          <w:szCs w:val="22"/>
        </w:rPr>
        <w:t xml:space="preserve">We aim to inspire students to become enterprising, adaptable and reflective individuals who can challenge assumptions, consider multiple perspectives and recognise the ethical and environmental responsibilities of organisations. The curriculum prepares students for success in higher education, apprenticeships and employment by developing transferable skills in communication, analysis, research, decision-making and strategic thinking. </w:t>
      </w:r>
    </w:p>
    <w:p w14:paraId="2F3CECDE" w14:textId="778F7F4B" w:rsidR="001D548C" w:rsidRPr="001D548C" w:rsidRDefault="001D548C" w:rsidP="001D548C">
      <w:pPr>
        <w:pStyle w:val="NormalWeb"/>
        <w:spacing w:line="300" w:lineRule="atLeast"/>
        <w:rPr>
          <w:rFonts w:ascii="Arial" w:hAnsi="Arial" w:cs="Arial"/>
          <w:sz w:val="22"/>
          <w:szCs w:val="22"/>
        </w:rPr>
      </w:pPr>
      <w:r w:rsidRPr="001D548C">
        <w:rPr>
          <w:rFonts w:ascii="Arial" w:hAnsi="Arial" w:cs="Arial"/>
          <w:sz w:val="22"/>
          <w:szCs w:val="22"/>
        </w:rPr>
        <w:t xml:space="preserve">Ultimately, our </w:t>
      </w:r>
      <w:r w:rsidRPr="001D548C">
        <w:rPr>
          <w:rFonts w:ascii="Arial" w:hAnsi="Arial" w:cs="Arial"/>
          <w:sz w:val="22"/>
          <w:szCs w:val="22"/>
        </w:rPr>
        <w:t>business</w:t>
      </w:r>
      <w:r w:rsidRPr="001D548C">
        <w:rPr>
          <w:rFonts w:ascii="Arial" w:hAnsi="Arial" w:cs="Arial"/>
          <w:sz w:val="22"/>
          <w:szCs w:val="22"/>
        </w:rPr>
        <w:t xml:space="preserve"> curriculum enables students to gain a deep understanding of how organisations create value, meet society's needs and respond to opportunities and threats, preparing them to contribute positively to the modern business world and wider society</w:t>
      </w:r>
    </w:p>
    <w:p w14:paraId="5D0BB0B1" w14:textId="32F750DD" w:rsidR="001D548C" w:rsidRPr="001D548C" w:rsidRDefault="001D548C" w:rsidP="001D548C">
      <w:pPr>
        <w:pStyle w:val="NormalWeb"/>
        <w:spacing w:line="300" w:lineRule="atLeast"/>
        <w:rPr>
          <w:rFonts w:ascii="Arial" w:hAnsi="Arial" w:cs="Arial"/>
          <w:sz w:val="22"/>
          <w:szCs w:val="22"/>
        </w:rPr>
      </w:pPr>
      <w:r w:rsidRPr="001D548C">
        <w:rPr>
          <w:rFonts w:ascii="Arial" w:hAnsi="Arial" w:cs="Arial"/>
          <w:sz w:val="22"/>
          <w:szCs w:val="22"/>
        </w:rPr>
        <w:t>The Two-year journey:</w:t>
      </w:r>
    </w:p>
    <w:p w14:paraId="17E4A07B" w14:textId="62B11314" w:rsidR="001D548C" w:rsidRPr="001D548C" w:rsidRDefault="001D548C" w:rsidP="001D548C">
      <w:pPr>
        <w:spacing w:before="100" w:beforeAutospacing="1" w:after="100" w:afterAutospacing="1" w:line="300" w:lineRule="atLeast"/>
        <w:outlineLvl w:val="2"/>
        <w:rPr>
          <w:rFonts w:ascii="Arial" w:eastAsia="Times New Roman" w:hAnsi="Arial" w:cs="Arial"/>
          <w:b/>
          <w:bCs/>
          <w:kern w:val="0"/>
          <w:sz w:val="22"/>
          <w:szCs w:val="22"/>
          <w:lang w:eastAsia="en-GB"/>
          <w14:ligatures w14:val="none"/>
        </w:rPr>
      </w:pPr>
      <w:r w:rsidRPr="001D548C">
        <w:rPr>
          <w:rFonts w:ascii="Arial" w:eastAsia="Times New Roman" w:hAnsi="Arial" w:cs="Arial"/>
          <w:b/>
          <w:bCs/>
          <w:kern w:val="0"/>
          <w:sz w:val="22"/>
          <w:szCs w:val="22"/>
          <w:lang w:eastAsia="en-GB"/>
          <w14:ligatures w14:val="none"/>
        </w:rPr>
        <w:t xml:space="preserve">Year 1 </w:t>
      </w:r>
    </w:p>
    <w:p w14:paraId="38ED575D" w14:textId="77777777"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b/>
          <w:bCs/>
          <w:kern w:val="0"/>
          <w:sz w:val="22"/>
          <w:szCs w:val="22"/>
          <w:lang w:eastAsia="en-GB"/>
          <w14:ligatures w14:val="none"/>
        </w:rPr>
        <w:t>Unit 3.1: What is Business? Managing Marketing and Finance</w:t>
      </w:r>
    </w:p>
    <w:p w14:paraId="043D6BF9" w14:textId="77777777" w:rsidR="001D548C" w:rsidRPr="001D548C" w:rsidRDefault="001D548C" w:rsidP="001D548C">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Business objectives and entrepreneurship</w:t>
      </w:r>
    </w:p>
    <w:p w14:paraId="4363D31F" w14:textId="77777777" w:rsidR="001D548C" w:rsidRPr="001D548C" w:rsidRDefault="001D548C" w:rsidP="001D548C">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Forms of business and stakeholders</w:t>
      </w:r>
    </w:p>
    <w:p w14:paraId="67A737C8" w14:textId="77777777" w:rsidR="001D548C" w:rsidRPr="001D548C" w:rsidRDefault="001D548C" w:rsidP="001D548C">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Marketing management</w:t>
      </w:r>
    </w:p>
    <w:p w14:paraId="1513E699" w14:textId="77777777" w:rsidR="001D548C" w:rsidRPr="001D548C" w:rsidRDefault="001D548C" w:rsidP="001D548C">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Financial management</w:t>
      </w:r>
    </w:p>
    <w:p w14:paraId="17682A16" w14:textId="77777777" w:rsidR="001D548C" w:rsidRDefault="001D548C" w:rsidP="001D548C">
      <w:pPr>
        <w:spacing w:before="100" w:beforeAutospacing="1" w:after="100" w:afterAutospacing="1" w:line="300" w:lineRule="atLeast"/>
        <w:ind w:left="720"/>
        <w:rPr>
          <w:rFonts w:ascii="Arial" w:eastAsia="Times New Roman" w:hAnsi="Arial" w:cs="Arial"/>
          <w:kern w:val="0"/>
          <w:sz w:val="22"/>
          <w:szCs w:val="22"/>
          <w:lang w:eastAsia="en-GB"/>
          <w14:ligatures w14:val="none"/>
        </w:rPr>
      </w:pPr>
    </w:p>
    <w:p w14:paraId="1AB8EC5C" w14:textId="77777777" w:rsidR="001D548C" w:rsidRPr="001D548C" w:rsidRDefault="001D548C" w:rsidP="001D548C">
      <w:pPr>
        <w:spacing w:before="100" w:beforeAutospacing="1" w:after="100" w:afterAutospacing="1" w:line="300" w:lineRule="atLeast"/>
        <w:ind w:left="720"/>
        <w:rPr>
          <w:rFonts w:ascii="Arial" w:eastAsia="Times New Roman" w:hAnsi="Arial" w:cs="Arial"/>
          <w:kern w:val="0"/>
          <w:sz w:val="22"/>
          <w:szCs w:val="22"/>
          <w:lang w:eastAsia="en-GB"/>
          <w14:ligatures w14:val="none"/>
        </w:rPr>
      </w:pPr>
    </w:p>
    <w:p w14:paraId="3782477C" w14:textId="77777777"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b/>
          <w:bCs/>
          <w:kern w:val="0"/>
          <w:sz w:val="22"/>
          <w:szCs w:val="22"/>
          <w:lang w:eastAsia="en-GB"/>
          <w14:ligatures w14:val="none"/>
        </w:rPr>
        <w:lastRenderedPageBreak/>
        <w:t>Unit 3.2: Managing People and Operations</w:t>
      </w:r>
    </w:p>
    <w:p w14:paraId="1BFD39F7" w14:textId="77777777" w:rsidR="001D548C" w:rsidRPr="001D548C" w:rsidRDefault="001D548C" w:rsidP="001D548C">
      <w:pPr>
        <w:numPr>
          <w:ilvl w:val="0"/>
          <w:numId w:val="3"/>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Human resource management</w:t>
      </w:r>
    </w:p>
    <w:p w14:paraId="5CA56B02" w14:textId="77777777" w:rsidR="001D548C" w:rsidRPr="001D548C" w:rsidRDefault="001D548C" w:rsidP="001D548C">
      <w:pPr>
        <w:numPr>
          <w:ilvl w:val="0"/>
          <w:numId w:val="3"/>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Motivation and leadership</w:t>
      </w:r>
    </w:p>
    <w:p w14:paraId="510700FF" w14:textId="77777777" w:rsidR="001D548C" w:rsidRPr="001D548C" w:rsidRDefault="001D548C" w:rsidP="001D548C">
      <w:pPr>
        <w:numPr>
          <w:ilvl w:val="0"/>
          <w:numId w:val="3"/>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Organisational structures</w:t>
      </w:r>
    </w:p>
    <w:p w14:paraId="14BE053D" w14:textId="77777777" w:rsidR="001D548C" w:rsidRPr="001D548C" w:rsidRDefault="001D548C" w:rsidP="001D548C">
      <w:pPr>
        <w:numPr>
          <w:ilvl w:val="0"/>
          <w:numId w:val="3"/>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Operations management and efficiency</w:t>
      </w:r>
    </w:p>
    <w:p w14:paraId="58DBBD64" w14:textId="6D5CCCB8"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The emphasis is on understanding how the key functions of a business work and how managers make decisions within those areas.</w:t>
      </w:r>
    </w:p>
    <w:p w14:paraId="00FD8311" w14:textId="2BB83354" w:rsidR="001D548C" w:rsidRPr="001D548C" w:rsidRDefault="001D548C" w:rsidP="001D548C">
      <w:pPr>
        <w:spacing w:before="100" w:beforeAutospacing="1" w:after="100" w:afterAutospacing="1" w:line="300" w:lineRule="atLeast"/>
        <w:outlineLvl w:val="2"/>
        <w:rPr>
          <w:rFonts w:ascii="Arial" w:eastAsia="Times New Roman" w:hAnsi="Arial" w:cs="Arial"/>
          <w:b/>
          <w:bCs/>
          <w:kern w:val="0"/>
          <w:sz w:val="22"/>
          <w:szCs w:val="22"/>
          <w:lang w:eastAsia="en-GB"/>
          <w14:ligatures w14:val="none"/>
        </w:rPr>
      </w:pPr>
      <w:r w:rsidRPr="001D548C">
        <w:rPr>
          <w:rFonts w:ascii="Arial" w:eastAsia="Times New Roman" w:hAnsi="Arial" w:cs="Arial"/>
          <w:b/>
          <w:bCs/>
          <w:kern w:val="0"/>
          <w:sz w:val="22"/>
          <w:szCs w:val="22"/>
          <w:lang w:eastAsia="en-GB"/>
          <w14:ligatures w14:val="none"/>
        </w:rPr>
        <w:t xml:space="preserve">Year 2 </w:t>
      </w:r>
    </w:p>
    <w:p w14:paraId="1899DF92" w14:textId="77777777"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Students build on Year 1 and study:</w:t>
      </w:r>
    </w:p>
    <w:p w14:paraId="6222A6F3" w14:textId="77777777"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b/>
          <w:bCs/>
          <w:kern w:val="0"/>
          <w:sz w:val="22"/>
          <w:szCs w:val="22"/>
          <w:lang w:eastAsia="en-GB"/>
          <w14:ligatures w14:val="none"/>
        </w:rPr>
        <w:t>Unit 3.2.3: Managing Business Culture</w:t>
      </w:r>
    </w:p>
    <w:p w14:paraId="666BA57C" w14:textId="77777777" w:rsidR="001D548C" w:rsidRPr="001D548C" w:rsidRDefault="001D548C" w:rsidP="001D548C">
      <w:pPr>
        <w:numPr>
          <w:ilvl w:val="0"/>
          <w:numId w:val="4"/>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Business values and culture</w:t>
      </w:r>
    </w:p>
    <w:p w14:paraId="4AB8691A" w14:textId="77777777" w:rsidR="001D548C" w:rsidRPr="001D548C" w:rsidRDefault="001D548C" w:rsidP="001D548C">
      <w:pPr>
        <w:numPr>
          <w:ilvl w:val="0"/>
          <w:numId w:val="4"/>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Changing organisational culture</w:t>
      </w:r>
    </w:p>
    <w:p w14:paraId="1FA4E93B" w14:textId="77777777"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b/>
          <w:bCs/>
          <w:kern w:val="0"/>
          <w:sz w:val="22"/>
          <w:szCs w:val="22"/>
          <w:lang w:eastAsia="en-GB"/>
          <w14:ligatures w14:val="none"/>
        </w:rPr>
        <w:t>Unit 3.3: Business and Society, Business and the External Environment, and Business Strategy</w:t>
      </w:r>
    </w:p>
    <w:p w14:paraId="14944DA9" w14:textId="77777777" w:rsidR="001D548C" w:rsidRPr="001D548C" w:rsidRDefault="001D548C" w:rsidP="001D548C">
      <w:pPr>
        <w:numPr>
          <w:ilvl w:val="0"/>
          <w:numId w:val="5"/>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Sustainability, CSR and ESG</w:t>
      </w:r>
    </w:p>
    <w:p w14:paraId="1873FBFA" w14:textId="77777777" w:rsidR="001D548C" w:rsidRPr="001D548C" w:rsidRDefault="001D548C" w:rsidP="001D548C">
      <w:pPr>
        <w:numPr>
          <w:ilvl w:val="0"/>
          <w:numId w:val="5"/>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External influences (political, economic, social and technological factors)</w:t>
      </w:r>
    </w:p>
    <w:p w14:paraId="34966669" w14:textId="77777777" w:rsidR="001D548C" w:rsidRPr="001D548C" w:rsidRDefault="001D548C" w:rsidP="001D548C">
      <w:pPr>
        <w:numPr>
          <w:ilvl w:val="0"/>
          <w:numId w:val="5"/>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Strategy and strategic planning</w:t>
      </w:r>
    </w:p>
    <w:p w14:paraId="08E393A7" w14:textId="77777777" w:rsidR="001D548C" w:rsidRPr="001D548C" w:rsidRDefault="001D548C" w:rsidP="001D548C">
      <w:pPr>
        <w:numPr>
          <w:ilvl w:val="0"/>
          <w:numId w:val="5"/>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Business growth</w:t>
      </w:r>
    </w:p>
    <w:p w14:paraId="1DA4286A" w14:textId="77777777" w:rsidR="001D548C" w:rsidRPr="001D548C" w:rsidRDefault="001D548C" w:rsidP="001D548C">
      <w:pPr>
        <w:numPr>
          <w:ilvl w:val="0"/>
          <w:numId w:val="5"/>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Globalisation and international markets</w:t>
      </w:r>
    </w:p>
    <w:p w14:paraId="3DAF2D92" w14:textId="77777777" w:rsidR="001D548C" w:rsidRPr="001D548C" w:rsidRDefault="001D548C" w:rsidP="001D548C">
      <w:pPr>
        <w:numPr>
          <w:ilvl w:val="0"/>
          <w:numId w:val="5"/>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Investment appraisal</w:t>
      </w:r>
    </w:p>
    <w:p w14:paraId="04740353" w14:textId="77777777" w:rsidR="001D548C" w:rsidRPr="001D548C" w:rsidRDefault="001D548C" w:rsidP="001D548C">
      <w:pPr>
        <w:numPr>
          <w:ilvl w:val="0"/>
          <w:numId w:val="5"/>
        </w:num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Managing change, risk and uncertainty</w:t>
      </w:r>
    </w:p>
    <w:p w14:paraId="0EBADBB3" w14:textId="526D8430"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 xml:space="preserve">The emphasis shifts from managing individual business functions to making </w:t>
      </w:r>
      <w:r w:rsidRPr="001D548C">
        <w:rPr>
          <w:rFonts w:ascii="Arial" w:eastAsia="Times New Roman" w:hAnsi="Arial" w:cs="Arial"/>
          <w:b/>
          <w:bCs/>
          <w:kern w:val="0"/>
          <w:sz w:val="22"/>
          <w:szCs w:val="22"/>
          <w:lang w:eastAsia="en-GB"/>
          <w14:ligatures w14:val="none"/>
        </w:rPr>
        <w:t>strategic decisions</w:t>
      </w:r>
      <w:r w:rsidRPr="001D548C">
        <w:rPr>
          <w:rFonts w:ascii="Arial" w:eastAsia="Times New Roman" w:hAnsi="Arial" w:cs="Arial"/>
          <w:kern w:val="0"/>
          <w:sz w:val="22"/>
          <w:szCs w:val="22"/>
          <w:lang w:eastAsia="en-GB"/>
          <w14:ligatures w14:val="none"/>
        </w:rPr>
        <w:t xml:space="preserve"> that affect the whole business. </w:t>
      </w:r>
    </w:p>
    <w:p w14:paraId="78FF2B46" w14:textId="77777777" w:rsidR="001D548C" w:rsidRPr="001D548C" w:rsidRDefault="001D548C" w:rsidP="001D548C">
      <w:pPr>
        <w:spacing w:before="100" w:beforeAutospacing="1" w:after="100" w:afterAutospacing="1" w:line="300" w:lineRule="atLeast"/>
        <w:rPr>
          <w:rFonts w:ascii="Arial" w:eastAsia="Times New Roman" w:hAnsi="Arial" w:cs="Arial"/>
          <w:b/>
          <w:bCs/>
          <w:kern w:val="0"/>
          <w:sz w:val="22"/>
          <w:szCs w:val="22"/>
          <w:lang w:eastAsia="en-GB"/>
          <w14:ligatures w14:val="none"/>
        </w:rPr>
      </w:pPr>
      <w:r w:rsidRPr="001D548C">
        <w:rPr>
          <w:rFonts w:ascii="Arial" w:eastAsia="Times New Roman" w:hAnsi="Arial" w:cs="Arial"/>
          <w:b/>
          <w:bCs/>
          <w:kern w:val="0"/>
          <w:sz w:val="22"/>
          <w:szCs w:val="22"/>
          <w:lang w:eastAsia="en-GB"/>
          <w14:ligatures w14:val="none"/>
        </w:rPr>
        <w:t xml:space="preserve">Year 1 asks, "How do businesses operate?" </w:t>
      </w:r>
    </w:p>
    <w:p w14:paraId="318B2A2F" w14:textId="107A4751"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b/>
          <w:bCs/>
          <w:kern w:val="0"/>
          <w:sz w:val="22"/>
          <w:szCs w:val="22"/>
          <w:lang w:eastAsia="en-GB"/>
          <w14:ligatures w14:val="none"/>
        </w:rPr>
        <w:t>Year 2 asks, "How should businesses grow, compete and respond to a changing environment?"</w:t>
      </w:r>
      <w:r w:rsidRPr="001D548C">
        <w:rPr>
          <w:rFonts w:ascii="Arial" w:eastAsia="Times New Roman" w:hAnsi="Arial" w:cs="Arial"/>
          <w:kern w:val="0"/>
          <w:sz w:val="22"/>
          <w:szCs w:val="22"/>
          <w:lang w:eastAsia="en-GB"/>
          <w14:ligatures w14:val="none"/>
        </w:rPr>
        <w:t xml:space="preserve"> </w:t>
      </w:r>
    </w:p>
    <w:p w14:paraId="42DE23D7" w14:textId="77777777" w:rsidR="001D548C" w:rsidRPr="001D548C" w:rsidRDefault="001D548C" w:rsidP="001D548C">
      <w:pPr>
        <w:spacing w:before="100" w:beforeAutospacing="1" w:after="100" w:afterAutospacing="1" w:line="300" w:lineRule="atLeast"/>
        <w:rPr>
          <w:rFonts w:ascii="Arial" w:eastAsia="Times New Roman" w:hAnsi="Arial" w:cs="Arial"/>
          <w:kern w:val="0"/>
          <w:sz w:val="22"/>
          <w:szCs w:val="22"/>
          <w:lang w:eastAsia="en-GB"/>
          <w14:ligatures w14:val="none"/>
        </w:rPr>
      </w:pPr>
      <w:r w:rsidRPr="001D548C">
        <w:rPr>
          <w:rFonts w:ascii="Arial" w:eastAsia="Times New Roman" w:hAnsi="Arial" w:cs="Arial"/>
          <w:kern w:val="0"/>
          <w:sz w:val="22"/>
          <w:szCs w:val="22"/>
          <w:lang w:eastAsia="en-GB"/>
          <w14:ligatures w14:val="none"/>
        </w:rPr>
        <w:t>This progression is designed to move students from functional business knowledge to the higher-level strategic thinking required for success in the full A Level.</w:t>
      </w:r>
    </w:p>
    <w:p w14:paraId="43F86182" w14:textId="3785DA19" w:rsidR="001D548C" w:rsidRPr="001D548C" w:rsidRDefault="001D548C" w:rsidP="006D77A2">
      <w:pPr>
        <w:rPr>
          <w:rFonts w:ascii="Arial" w:hAnsi="Arial" w:cs="Arial"/>
          <w:sz w:val="22"/>
          <w:szCs w:val="22"/>
        </w:rPr>
      </w:pPr>
      <w:r w:rsidRPr="001D548C">
        <w:rPr>
          <w:rFonts w:ascii="Arial" w:hAnsi="Arial" w:cs="Arial"/>
          <w:sz w:val="22"/>
          <w:szCs w:val="22"/>
        </w:rPr>
        <w:t>The skills required:</w:t>
      </w:r>
    </w:p>
    <w:p w14:paraId="42FD16D7" w14:textId="77777777" w:rsidR="006D77A2" w:rsidRPr="001D548C" w:rsidRDefault="006D77A2" w:rsidP="006D77A2">
      <w:pPr>
        <w:rPr>
          <w:rFonts w:ascii="Arial" w:hAnsi="Arial" w:cs="Arial"/>
          <w:sz w:val="22"/>
          <w:szCs w:val="22"/>
        </w:rPr>
      </w:pPr>
      <w:r w:rsidRPr="001D548C">
        <w:rPr>
          <w:rFonts w:ascii="Arial" w:hAnsi="Arial" w:cs="Arial"/>
          <w:sz w:val="22"/>
          <w:szCs w:val="22"/>
        </w:rPr>
        <w:t xml:space="preserve">(The AQA Skills) We focus on the mastery of the three Assessment Objectives, scaled for the rigour of A-Level: </w:t>
      </w:r>
    </w:p>
    <w:p w14:paraId="18114C3D" w14:textId="77777777" w:rsidR="006D77A2" w:rsidRPr="001D548C" w:rsidRDefault="006D77A2" w:rsidP="006D77A2">
      <w:pPr>
        <w:rPr>
          <w:rFonts w:ascii="Arial" w:hAnsi="Arial" w:cs="Arial"/>
          <w:sz w:val="22"/>
          <w:szCs w:val="22"/>
        </w:rPr>
      </w:pPr>
      <w:r w:rsidRPr="001D548C">
        <w:rPr>
          <w:rFonts w:ascii="Arial" w:hAnsi="Arial" w:cs="Arial"/>
          <w:sz w:val="22"/>
          <w:szCs w:val="22"/>
        </w:rPr>
        <w:t xml:space="preserve">AO1 (Knowledge): This is the foundation: the ability to accurately define and recall business terms, models, and theories. Not just "knowing" a </w:t>
      </w:r>
      <w:proofErr w:type="gramStart"/>
      <w:r w:rsidRPr="001D548C">
        <w:rPr>
          <w:rFonts w:ascii="Arial" w:hAnsi="Arial" w:cs="Arial"/>
          <w:sz w:val="22"/>
          <w:szCs w:val="22"/>
        </w:rPr>
        <w:t>term, but</w:t>
      </w:r>
      <w:proofErr w:type="gramEnd"/>
      <w:r w:rsidRPr="001D548C">
        <w:rPr>
          <w:rFonts w:ascii="Arial" w:hAnsi="Arial" w:cs="Arial"/>
          <w:sz w:val="22"/>
          <w:szCs w:val="22"/>
        </w:rPr>
        <w:t xml:space="preserve"> understanding the theory behind complex models and terms. </w:t>
      </w:r>
    </w:p>
    <w:p w14:paraId="5EE273D9" w14:textId="77777777" w:rsidR="006D77A2" w:rsidRPr="001D548C" w:rsidRDefault="006D77A2" w:rsidP="006D77A2">
      <w:pPr>
        <w:rPr>
          <w:rFonts w:ascii="Arial" w:hAnsi="Arial" w:cs="Arial"/>
          <w:sz w:val="22"/>
          <w:szCs w:val="22"/>
        </w:rPr>
      </w:pPr>
      <w:r w:rsidRPr="001D548C">
        <w:rPr>
          <w:rFonts w:ascii="Arial" w:hAnsi="Arial" w:cs="Arial"/>
          <w:sz w:val="22"/>
          <w:szCs w:val="22"/>
        </w:rPr>
        <w:t xml:space="preserve">AO2 (Application): This is the ability to "anchor" theory to the specific case study provided in the exam. Contextualization. Using the specific data, market conditions, or financial history of the business in the text. </w:t>
      </w:r>
    </w:p>
    <w:p w14:paraId="465A062C" w14:textId="77777777" w:rsidR="006D77A2" w:rsidRPr="001D548C" w:rsidRDefault="006D77A2" w:rsidP="006D77A2">
      <w:pPr>
        <w:rPr>
          <w:rFonts w:ascii="Arial" w:hAnsi="Arial" w:cs="Arial"/>
          <w:sz w:val="22"/>
          <w:szCs w:val="22"/>
        </w:rPr>
      </w:pPr>
      <w:r w:rsidRPr="001D548C">
        <w:rPr>
          <w:rFonts w:ascii="Arial" w:hAnsi="Arial" w:cs="Arial"/>
          <w:sz w:val="22"/>
          <w:szCs w:val="22"/>
        </w:rPr>
        <w:t xml:space="preserve">AO3 (Analysis): The "chain of reasoning" that explains the consequences of a business decision. Logical progression. Building a step-by-step argument: "If X happens, then Y occurs, which ultimately leads to Z." </w:t>
      </w:r>
    </w:p>
    <w:p w14:paraId="02DA238B" w14:textId="00DD164E" w:rsidR="006D77A2" w:rsidRPr="001D548C" w:rsidRDefault="006D77A2" w:rsidP="006D77A2">
      <w:pPr>
        <w:rPr>
          <w:rFonts w:ascii="Arial" w:hAnsi="Arial" w:cs="Arial"/>
          <w:sz w:val="22"/>
          <w:szCs w:val="22"/>
        </w:rPr>
      </w:pPr>
      <w:r w:rsidRPr="001D548C">
        <w:rPr>
          <w:rFonts w:ascii="Arial" w:hAnsi="Arial" w:cs="Arial"/>
          <w:sz w:val="22"/>
          <w:szCs w:val="22"/>
        </w:rPr>
        <w:t>AO4 (Evaluation): This is the highest-level skill: making a supported, nuanced judgment. Synthesis and Recommendation. Deciding "to what extent" a strategy is the right move.</w:t>
      </w:r>
    </w:p>
    <w:p w14:paraId="5F71FE0F" w14:textId="77777777" w:rsidR="006D77A2" w:rsidRDefault="006D77A2" w:rsidP="006D77A2"/>
    <w:sectPr w:rsidR="006D77A2" w:rsidSect="00136895">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C341A"/>
    <w:multiLevelType w:val="multilevel"/>
    <w:tmpl w:val="F502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576B27"/>
    <w:multiLevelType w:val="multilevel"/>
    <w:tmpl w:val="EBEE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7F62A2"/>
    <w:multiLevelType w:val="multilevel"/>
    <w:tmpl w:val="5D6A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AB5B95"/>
    <w:multiLevelType w:val="hybridMultilevel"/>
    <w:tmpl w:val="C93CB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F972B9"/>
    <w:multiLevelType w:val="multilevel"/>
    <w:tmpl w:val="DEF8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5557658">
    <w:abstractNumId w:val="3"/>
  </w:num>
  <w:num w:numId="2" w16cid:durableId="1348142024">
    <w:abstractNumId w:val="0"/>
  </w:num>
  <w:num w:numId="3" w16cid:durableId="123541871">
    <w:abstractNumId w:val="2"/>
  </w:num>
  <w:num w:numId="4" w16cid:durableId="1923950028">
    <w:abstractNumId w:val="4"/>
  </w:num>
  <w:num w:numId="5" w16cid:durableId="1262300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A2"/>
    <w:rsid w:val="00136895"/>
    <w:rsid w:val="001D548C"/>
    <w:rsid w:val="004D5D05"/>
    <w:rsid w:val="006D77A2"/>
    <w:rsid w:val="00726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06EE6"/>
  <w15:chartTrackingRefBased/>
  <w15:docId w15:val="{55238E72-C830-47D8-9BAF-A7932FC0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7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7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77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7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7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7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7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7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7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7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7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7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7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7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7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7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7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7A2"/>
    <w:rPr>
      <w:rFonts w:eastAsiaTheme="majorEastAsia" w:cstheme="majorBidi"/>
      <w:color w:val="272727" w:themeColor="text1" w:themeTint="D8"/>
    </w:rPr>
  </w:style>
  <w:style w:type="paragraph" w:styleId="Title">
    <w:name w:val="Title"/>
    <w:basedOn w:val="Normal"/>
    <w:next w:val="Normal"/>
    <w:link w:val="TitleChar"/>
    <w:uiPriority w:val="10"/>
    <w:qFormat/>
    <w:rsid w:val="006D77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7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7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7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7A2"/>
    <w:pPr>
      <w:spacing w:before="160"/>
      <w:jc w:val="center"/>
    </w:pPr>
    <w:rPr>
      <w:i/>
      <w:iCs/>
      <w:color w:val="404040" w:themeColor="text1" w:themeTint="BF"/>
    </w:rPr>
  </w:style>
  <w:style w:type="character" w:customStyle="1" w:styleId="QuoteChar">
    <w:name w:val="Quote Char"/>
    <w:basedOn w:val="DefaultParagraphFont"/>
    <w:link w:val="Quote"/>
    <w:uiPriority w:val="29"/>
    <w:rsid w:val="006D77A2"/>
    <w:rPr>
      <w:i/>
      <w:iCs/>
      <w:color w:val="404040" w:themeColor="text1" w:themeTint="BF"/>
    </w:rPr>
  </w:style>
  <w:style w:type="paragraph" w:styleId="ListParagraph">
    <w:name w:val="List Paragraph"/>
    <w:basedOn w:val="Normal"/>
    <w:uiPriority w:val="34"/>
    <w:qFormat/>
    <w:rsid w:val="006D77A2"/>
    <w:pPr>
      <w:ind w:left="720"/>
      <w:contextualSpacing/>
    </w:pPr>
  </w:style>
  <w:style w:type="character" w:styleId="IntenseEmphasis">
    <w:name w:val="Intense Emphasis"/>
    <w:basedOn w:val="DefaultParagraphFont"/>
    <w:uiPriority w:val="21"/>
    <w:qFormat/>
    <w:rsid w:val="006D77A2"/>
    <w:rPr>
      <w:i/>
      <w:iCs/>
      <w:color w:val="0F4761" w:themeColor="accent1" w:themeShade="BF"/>
    </w:rPr>
  </w:style>
  <w:style w:type="paragraph" w:styleId="IntenseQuote">
    <w:name w:val="Intense Quote"/>
    <w:basedOn w:val="Normal"/>
    <w:next w:val="Normal"/>
    <w:link w:val="IntenseQuoteChar"/>
    <w:uiPriority w:val="30"/>
    <w:qFormat/>
    <w:rsid w:val="006D77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7A2"/>
    <w:rPr>
      <w:i/>
      <w:iCs/>
      <w:color w:val="0F4761" w:themeColor="accent1" w:themeShade="BF"/>
    </w:rPr>
  </w:style>
  <w:style w:type="character" w:styleId="IntenseReference">
    <w:name w:val="Intense Reference"/>
    <w:basedOn w:val="DefaultParagraphFont"/>
    <w:uiPriority w:val="32"/>
    <w:qFormat/>
    <w:rsid w:val="006D77A2"/>
    <w:rPr>
      <w:b/>
      <w:bCs/>
      <w:smallCaps/>
      <w:color w:val="0F4761" w:themeColor="accent1" w:themeShade="BF"/>
      <w:spacing w:val="5"/>
    </w:rPr>
  </w:style>
  <w:style w:type="character" w:styleId="Hyperlink">
    <w:name w:val="Hyperlink"/>
    <w:basedOn w:val="DefaultParagraphFont"/>
    <w:uiPriority w:val="99"/>
    <w:semiHidden/>
    <w:unhideWhenUsed/>
    <w:rsid w:val="001D548C"/>
    <w:rPr>
      <w:strike w:val="0"/>
      <w:dstrike w:val="0"/>
      <w:color w:val="464FEB"/>
      <w:u w:val="none"/>
      <w:effect w:val="none"/>
    </w:rPr>
  </w:style>
  <w:style w:type="paragraph" w:styleId="NormalWeb">
    <w:name w:val="Normal (Web)"/>
    <w:basedOn w:val="Normal"/>
    <w:uiPriority w:val="99"/>
    <w:unhideWhenUsed/>
    <w:rsid w:val="001D54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Osborne (DMS Staff)</dc:creator>
  <cp:keywords/>
  <dc:description/>
  <cp:lastModifiedBy>Matthew Osborne (DMS Staff)</cp:lastModifiedBy>
  <cp:revision>1</cp:revision>
  <dcterms:created xsi:type="dcterms:W3CDTF">2026-09-30T07:56:00Z</dcterms:created>
  <dcterms:modified xsi:type="dcterms:W3CDTF">2026-09-30T08:16:00Z</dcterms:modified>
</cp:coreProperties>
</file>